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6D" w:rsidRDefault="00925A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25A6D" w:rsidRDefault="00925A6D">
      <w:pPr>
        <w:pStyle w:val="ConsPlusNormal"/>
        <w:jc w:val="both"/>
        <w:outlineLvl w:val="0"/>
      </w:pPr>
    </w:p>
    <w:p w:rsidR="00925A6D" w:rsidRDefault="00925A6D">
      <w:pPr>
        <w:pStyle w:val="ConsPlusTitle"/>
        <w:jc w:val="center"/>
      </w:pPr>
      <w:r>
        <w:t>ФЕДЕРАЛЬНАЯ АНТИМОНОПОЛЬНАЯ СЛУЖБА</w:t>
      </w:r>
    </w:p>
    <w:p w:rsidR="00925A6D" w:rsidRDefault="00925A6D">
      <w:pPr>
        <w:pStyle w:val="ConsPlusTitle"/>
        <w:jc w:val="center"/>
      </w:pPr>
    </w:p>
    <w:p w:rsidR="00925A6D" w:rsidRDefault="00925A6D">
      <w:pPr>
        <w:pStyle w:val="ConsPlusTitle"/>
        <w:jc w:val="center"/>
      </w:pPr>
      <w:r>
        <w:t>ПИСЬМО</w:t>
      </w:r>
    </w:p>
    <w:p w:rsidR="00925A6D" w:rsidRDefault="00925A6D">
      <w:pPr>
        <w:pStyle w:val="ConsPlusTitle"/>
        <w:jc w:val="center"/>
      </w:pPr>
      <w:r>
        <w:t>от 25 июня 2020 г. N ИА/53616/20</w:t>
      </w:r>
    </w:p>
    <w:p w:rsidR="00925A6D" w:rsidRDefault="00925A6D">
      <w:pPr>
        <w:pStyle w:val="ConsPlusTitle"/>
        <w:jc w:val="center"/>
      </w:pPr>
    </w:p>
    <w:p w:rsidR="00925A6D" w:rsidRDefault="00925A6D">
      <w:pPr>
        <w:pStyle w:val="ConsPlusTitle"/>
        <w:jc w:val="center"/>
      </w:pPr>
      <w:r>
        <w:t>ПО ВОПРОСУ</w:t>
      </w:r>
    </w:p>
    <w:p w:rsidR="00925A6D" w:rsidRDefault="00925A6D">
      <w:pPr>
        <w:pStyle w:val="ConsPlusTitle"/>
        <w:jc w:val="center"/>
      </w:pPr>
      <w:proofErr w:type="gramStart"/>
      <w:r>
        <w:t>УСТАНОВЛЕНИЯ ТРЕБОВАНИЙ К СОСТАВУ ЗАЯВКИ (ПОСТАВЛЯЕМЫЙ,</w:t>
      </w:r>
      <w:proofErr w:type="gramEnd"/>
    </w:p>
    <w:p w:rsidR="00925A6D" w:rsidRDefault="00925A6D">
      <w:pPr>
        <w:pStyle w:val="ConsPlusTitle"/>
        <w:jc w:val="center"/>
      </w:pPr>
      <w:proofErr w:type="gramStart"/>
      <w:r>
        <w:t>ИСПОЛЬЗУЕМЫЙ ТОВАР)</w:t>
      </w:r>
      <w:proofErr w:type="gramEnd"/>
    </w:p>
    <w:p w:rsidR="00925A6D" w:rsidRDefault="00925A6D">
      <w:pPr>
        <w:pStyle w:val="ConsPlusNormal"/>
        <w:jc w:val="both"/>
      </w:pPr>
    </w:p>
    <w:p w:rsidR="00925A6D" w:rsidRDefault="00925A6D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о разграничении понятий используемый товар и поставляемый товар при осуществлении закупок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44-ФЗ)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</w:t>
      </w:r>
      <w:proofErr w:type="gramEnd"/>
      <w:r>
        <w:t xml:space="preserve"> N 331 "Об утверждении Положения о Федеральной антимонопольной службе" и </w:t>
      </w:r>
      <w:hyperlink r:id="rId8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направляет для использования в работе информационное письмо о следующем.</w:t>
      </w:r>
    </w:p>
    <w:p w:rsidR="00925A6D" w:rsidRDefault="00925A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4 статьи 54.4</w:t>
        </w:r>
      </w:hyperlink>
      <w:r>
        <w:t xml:space="preserve">, </w:t>
      </w:r>
      <w:hyperlink r:id="rId10" w:history="1">
        <w:r>
          <w:rPr>
            <w:color w:val="0000FF"/>
          </w:rPr>
          <w:t>пунктом 2 части 3 статьи 66</w:t>
        </w:r>
      </w:hyperlink>
      <w:r>
        <w:t xml:space="preserve"> (за исключением случаев, предусмотренных </w:t>
      </w:r>
      <w:hyperlink r:id="rId11" w:history="1">
        <w:r>
          <w:rPr>
            <w:color w:val="0000FF"/>
          </w:rPr>
          <w:t>частью 3.1</w:t>
        </w:r>
      </w:hyperlink>
      <w:r>
        <w:t xml:space="preserve">), </w:t>
      </w:r>
      <w:hyperlink r:id="rId12" w:history="1">
        <w:r>
          <w:rPr>
            <w:color w:val="0000FF"/>
          </w:rPr>
          <w:t>подпунктом 3 части 6 статьи 83.1</w:t>
        </w:r>
      </w:hyperlink>
      <w:r>
        <w:t xml:space="preserve"> Закона 44-ФЗ при осуществлении закупки товара, в том числе поставляемого заказчику при выполнении закупаемых работ (оказании закупаемых услуг), первая часть заявки должна содержать наименование страны происхождения товара, конкретные показатели товара, соответствующие значениям, установленным в документации</w:t>
      </w:r>
      <w:proofErr w:type="gramEnd"/>
      <w:r>
        <w:t xml:space="preserve"> о закупке, и указание на товарный знак (при наличии). Информация, предусмотренная настоящим подпунктом, включается в заявку на участие в закупке в случае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</w:t>
      </w:r>
    </w:p>
    <w:p w:rsidR="00925A6D" w:rsidRDefault="00925A6D">
      <w:pPr>
        <w:pStyle w:val="ConsPlusNormal"/>
        <w:spacing w:before="220"/>
        <w:ind w:firstLine="540"/>
        <w:jc w:val="both"/>
      </w:pPr>
      <w:r>
        <w:t xml:space="preserve">С 01.01.2020 вступили в силу изменения в </w:t>
      </w:r>
      <w:hyperlink r:id="rId13" w:history="1">
        <w:r>
          <w:rPr>
            <w:color w:val="0000FF"/>
          </w:rPr>
          <w:t>Закон</w:t>
        </w:r>
      </w:hyperlink>
      <w:r>
        <w:t xml:space="preserve"> 44-ФЗ, предусматривающие установление заказчиком требования к составу заявки о предоставлении участником исключительно "согласия" при закупке любых работ, услуг, при выполнении (оказании) которых используется товар, то есть товар, который не передается заказчику.</w:t>
      </w:r>
    </w:p>
    <w:p w:rsidR="00925A6D" w:rsidRDefault="00925A6D">
      <w:pPr>
        <w:pStyle w:val="ConsPlusNormal"/>
        <w:spacing w:before="220"/>
        <w:ind w:firstLine="540"/>
        <w:jc w:val="both"/>
      </w:pPr>
      <w:r>
        <w:t>Учитывая изложенное, по мнению ФАС России, заказчик при проведении закупки работ, услуг не вправе требовать предоставления в составе заявки конкретных показателей товара, соответствующих значениям, установленным в документации о закупке, указание на товарный знак (при наличии), если:</w:t>
      </w:r>
    </w:p>
    <w:p w:rsidR="00925A6D" w:rsidRDefault="00925A6D">
      <w:pPr>
        <w:pStyle w:val="ConsPlusNormal"/>
        <w:spacing w:before="220"/>
        <w:ind w:firstLine="540"/>
        <w:jc w:val="both"/>
      </w:pPr>
      <w:r>
        <w:t>1) товар не передается заказчику по товарной накладной или акту передачи;</w:t>
      </w:r>
    </w:p>
    <w:p w:rsidR="00925A6D" w:rsidRDefault="00925A6D">
      <w:pPr>
        <w:pStyle w:val="ConsPlusNormal"/>
        <w:spacing w:before="220"/>
        <w:ind w:firstLine="540"/>
        <w:jc w:val="both"/>
      </w:pPr>
      <w:r>
        <w:t xml:space="preserve">2) товар не принимается к бухгалтерскому учету заказчика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06.12.2011 N 402-ФЗ "О бухгалтерском учете";</w:t>
      </w:r>
    </w:p>
    <w:p w:rsidR="00925A6D" w:rsidRDefault="00925A6D">
      <w:pPr>
        <w:pStyle w:val="ConsPlusNormal"/>
        <w:spacing w:before="220"/>
        <w:ind w:firstLine="540"/>
        <w:jc w:val="both"/>
      </w:pPr>
      <w:r>
        <w:t>3) товаром являются строительные и расходные материалы, моющие средства и т.п., используемые при выполнении работ, оказании услуг, без которых невозможно выполнить (оказать) такую работу (услугу).</w:t>
      </w:r>
    </w:p>
    <w:p w:rsidR="00925A6D" w:rsidRDefault="00925A6D">
      <w:pPr>
        <w:pStyle w:val="ConsPlusNormal"/>
        <w:spacing w:before="220"/>
        <w:ind w:firstLine="540"/>
        <w:jc w:val="both"/>
      </w:pPr>
      <w:r>
        <w:t xml:space="preserve">Так, например, при выполнении работ по текущему ремонту обои и клей не передаются заказчику, а используются при выполнении работ. Следовательно, в такой ситуации заказчик не </w:t>
      </w:r>
      <w:r>
        <w:lastRenderedPageBreak/>
        <w:t xml:space="preserve">вправе требовать от участника закупки указания в заявке конкретных показателей указанных товаров, и надлежащим исполнением требований </w:t>
      </w:r>
      <w:hyperlink r:id="rId15" w:history="1">
        <w:r>
          <w:rPr>
            <w:color w:val="0000FF"/>
          </w:rPr>
          <w:t>Закона</w:t>
        </w:r>
      </w:hyperlink>
      <w:r>
        <w:t xml:space="preserve"> 44-ФЗ является указание в заявке согласия участника закупки на выполнение работ, оказание услуг на условиях, предусмотренных документацией о закупке. </w:t>
      </w:r>
      <w:proofErr w:type="gramStart"/>
      <w:r>
        <w:t>При этом в случае, если при выполнении работ по текущему ремонту также производится установка кондиционера, то заказчик вправе требовать указания в заявке на участие в закупке конкретных показателей данного товара, так как кондиционер передается заказчику по результатам выполнения указанных работ, принимается к бухгалтерскому учету заказчика и не является строительным или иным расходным материалом, используемым при выполнении работ, оказании услуг.</w:t>
      </w:r>
      <w:proofErr w:type="gramEnd"/>
    </w:p>
    <w:p w:rsidR="00925A6D" w:rsidRDefault="00925A6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25A6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5A6D" w:rsidRDefault="00925A6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25A6D" w:rsidRDefault="00925A6D">
            <w:pPr>
              <w:pStyle w:val="ConsPlusNormal"/>
              <w:jc w:val="both"/>
            </w:pPr>
            <w:r>
              <w:rPr>
                <w:color w:val="392C69"/>
              </w:rPr>
              <w:t>Антимонопольный орган объяснил, что нельзя требовать от участников закупки представить в первых частях заявок конкретные показатели товара, используемого при выполнении работ (оказании услуг).</w:t>
            </w:r>
          </w:p>
          <w:p w:rsidR="00925A6D" w:rsidRDefault="00925A6D">
            <w:pPr>
              <w:pStyle w:val="ConsPlusNormal"/>
              <w:jc w:val="both"/>
            </w:pPr>
            <w:r>
              <w:rPr>
                <w:color w:val="392C69"/>
              </w:rPr>
              <w:t>Это относится только к тем товарам, которые используются (потребляются) в процессе выполнения работ (оказания услуг),</w:t>
            </w:r>
          </w:p>
          <w:p w:rsidR="00925A6D" w:rsidRDefault="00925A6D">
            <w:pPr>
              <w:pStyle w:val="ConsPlusNormal"/>
              <w:jc w:val="both"/>
            </w:pPr>
            <w:r>
              <w:rPr>
                <w:color w:val="392C69"/>
              </w:rPr>
              <w:t>соответственно, эти товары не передаются заказчику по товарной накладной (или акту), а заказчик не принимает их к бухучету.</w:t>
            </w:r>
          </w:p>
          <w:p w:rsidR="00925A6D" w:rsidRDefault="00925A6D">
            <w:pPr>
              <w:pStyle w:val="ConsPlusNormal"/>
              <w:jc w:val="both"/>
            </w:pPr>
            <w:r>
              <w:rPr>
                <w:color w:val="392C69"/>
              </w:rPr>
              <w:t xml:space="preserve">Данное правило не влияет на </w:t>
            </w:r>
            <w:hyperlink r:id="rId16" w:history="1">
              <w:r>
                <w:rPr>
                  <w:color w:val="0000FF"/>
                </w:rPr>
                <w:t>возможность</w:t>
              </w:r>
            </w:hyperlink>
            <w:r>
              <w:rPr>
                <w:color w:val="392C69"/>
              </w:rPr>
              <w:t xml:space="preserve"> указывать в документах закупки товарный знак принадлежащего заказчику имущества, в отношении которого должны быть оказаны услуги с используемым товаром.</w:t>
            </w:r>
          </w:p>
          <w:p w:rsidR="00925A6D" w:rsidRDefault="00925A6D">
            <w:pPr>
              <w:pStyle w:val="ConsPlusNormal"/>
              <w:jc w:val="both"/>
            </w:pPr>
            <w:r>
              <w:rPr>
                <w:color w:val="392C69"/>
              </w:rPr>
              <w:t>Если же по условиям документации при выполнении работ (оказании услуг) поставляется товар, который заказчик принимает к бухучету, то в первой части заявки нужно указать наименование страны происхождения товара, его конкретные показатели и товарный знак (при наличии).</w:t>
            </w:r>
          </w:p>
        </w:tc>
      </w:tr>
    </w:tbl>
    <w:p w:rsidR="00925A6D" w:rsidRDefault="00925A6D">
      <w:pPr>
        <w:pStyle w:val="ConsPlusNormal"/>
        <w:spacing w:before="280"/>
        <w:ind w:firstLine="540"/>
        <w:jc w:val="both"/>
      </w:pPr>
      <w:proofErr w:type="gramStart"/>
      <w:r>
        <w:t xml:space="preserve">Дополнительно следует отметить, что сами по себе требования к качественным характеристикам товара (поставляемому и используемому) устанавливаются заказчиком в соответствии с </w:t>
      </w:r>
      <w:hyperlink r:id="rId17" w:history="1">
        <w:r>
          <w:rPr>
            <w:color w:val="0000FF"/>
          </w:rPr>
          <w:t>частью 2 статьи 33</w:t>
        </w:r>
      </w:hyperlink>
      <w:r>
        <w:t xml:space="preserve"> Закона 44-ФЗ и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08.02.2017 N 145 как для соблюдения интересов заказчика путем обеспечения возможности осуществления проверки качества товара и надлежащего исполнения подрядчиком/исполнителем обязательств по контракту, так и для соблюдения прав</w:t>
      </w:r>
      <w:proofErr w:type="gramEnd"/>
      <w:r>
        <w:t xml:space="preserve"> и интересов участников закупки, которые могут оценить и рассчитать свои возможности для надлежащего выполнения работ и добросовестного исполнения обязательств по контракту.</w:t>
      </w:r>
    </w:p>
    <w:p w:rsidR="00925A6D" w:rsidRDefault="00925A6D">
      <w:pPr>
        <w:pStyle w:val="ConsPlusNormal"/>
        <w:jc w:val="both"/>
      </w:pPr>
    </w:p>
    <w:p w:rsidR="00925A6D" w:rsidRDefault="00925A6D">
      <w:pPr>
        <w:pStyle w:val="ConsPlusNormal"/>
        <w:jc w:val="right"/>
      </w:pPr>
      <w:r>
        <w:t>И.Ю.АРТЕМЬЕВ</w:t>
      </w:r>
    </w:p>
    <w:p w:rsidR="00925A6D" w:rsidRDefault="00925A6D">
      <w:pPr>
        <w:pStyle w:val="ConsPlusNormal"/>
        <w:jc w:val="both"/>
      </w:pPr>
    </w:p>
    <w:p w:rsidR="00925A6D" w:rsidRDefault="00925A6D">
      <w:pPr>
        <w:pStyle w:val="ConsPlusNormal"/>
        <w:jc w:val="both"/>
      </w:pPr>
    </w:p>
    <w:p w:rsidR="00925A6D" w:rsidRDefault="00925A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BD9" w:rsidRDefault="00B22BD9">
      <w:bookmarkStart w:id="0" w:name="_GoBack"/>
      <w:bookmarkEnd w:id="0"/>
    </w:p>
    <w:sectPr w:rsidR="00B22BD9" w:rsidSect="00C1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D"/>
    <w:rsid w:val="00925A6D"/>
    <w:rsid w:val="00B2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5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5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E2DC61A4BD962B89EFC6997F405D2F0A5E7B89103E378B8A32A699E1A0EED4A4F87C44AE3FA530BB8AC7C1E265F24B7E0A306F2B5E53C2D071M" TargetMode="External"/><Relationship Id="rId13" Type="http://schemas.openxmlformats.org/officeDocument/2006/relationships/hyperlink" Target="consultantplus://offline/ref=1FE2DC61A4BD962B89EFC6997F405D2F08527188153F378B8A32A699E1A0EED4B6F82448AC3EB830B99F9190A4D370M" TargetMode="External"/><Relationship Id="rId18" Type="http://schemas.openxmlformats.org/officeDocument/2006/relationships/hyperlink" Target="consultantplus://offline/ref=1FE2DC61A4BD962B89EFC6997F405D2F085375881336378B8A32A699E1A0EED4B6F82448AC3EB830B99F9190A4D37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E2DC61A4BD962B89EFC6997F405D2F085371841531378B8A32A699E1A0EED4A4F87C44AE3FA735B98AC7C1E265F24B7E0A306F2B5E53C2D071M" TargetMode="External"/><Relationship Id="rId12" Type="http://schemas.openxmlformats.org/officeDocument/2006/relationships/hyperlink" Target="consultantplus://offline/ref=1FE2DC61A4BD962B89EFC6997F405D2F08527188153F378B8A32A699E1A0EED4A4F87C44AA3BA53BEAD0D7C5AB32FE577F132E6A355ED573M" TargetMode="External"/><Relationship Id="rId17" Type="http://schemas.openxmlformats.org/officeDocument/2006/relationships/hyperlink" Target="consultantplus://offline/ref=1FE2DC61A4BD962B89EFC6997F405D2F08527188153F378B8A32A699E1A0EED4A4F87C44AE3EA131BB8AC7C1E265F24B7E0A306F2B5E53C2D07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E2DC61A4BD962B89EFC6997F405D2F08527188153F378B8A32A699E1A0EED4A4F87C46AD3AAD64EFC5C69DA431E149780A326837D57C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E2DC61A4BD962B89EFC6997F405D2F08527188153F378B8A32A699E1A0EED4B6F82448AC3EB830B99F9190A4D370M" TargetMode="External"/><Relationship Id="rId11" Type="http://schemas.openxmlformats.org/officeDocument/2006/relationships/hyperlink" Target="consultantplus://offline/ref=1FE2DC61A4BD962B89EFC6997F405D2F08527188153F378B8A32A699E1A0EED4A4F87C44AC3AA43BEAD0D7C5AB32FE577F132E6A355ED57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FE2DC61A4BD962B89EFC6997F405D2F08527188153F378B8A32A699E1A0EED4B6F82448AC3EB830B99F9190A4D370M" TargetMode="External"/><Relationship Id="rId10" Type="http://schemas.openxmlformats.org/officeDocument/2006/relationships/hyperlink" Target="consultantplus://offline/ref=1FE2DC61A4BD962B89EFC6997F405D2F08527188153F378B8A32A699E1A0EED4A4F87C44AA3CA13BEAD0D7C5AB32FE577F132E6A355ED573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E2DC61A4BD962B89EFC6997F405D2F08527188153F378B8A32A699E1A0EED4A4F87C40A93FAD64EFC5C69DA431E149780A326837D57CM" TargetMode="External"/><Relationship Id="rId14" Type="http://schemas.openxmlformats.org/officeDocument/2006/relationships/hyperlink" Target="consultantplus://offline/ref=1FE2DC61A4BD962B89EFC6997F405D2F085474841633378B8A32A699E1A0EED4A4F87C44AE3FA633B68AC7C1E265F24B7E0A306F2B5E53C2D07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2020-07-21T12:59:00Z</dcterms:created>
  <dcterms:modified xsi:type="dcterms:W3CDTF">2020-07-21T12:59:00Z</dcterms:modified>
</cp:coreProperties>
</file>